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8B37C">
      <w:pPr>
        <w:rPr>
          <w:rFonts w:ascii="Times New Roman" w:hAnsi="Times New Roman" w:cs="Times New Roman"/>
          <w:sz w:val="28"/>
          <w:szCs w:val="28"/>
        </w:rPr>
      </w:pPr>
      <w:r>
        <w:rPr>
          <w:rFonts w:ascii="Times New Roman" w:hAnsi="Times New Roman" w:cs="Times New Roman"/>
          <w:sz w:val="28"/>
          <w:szCs w:val="28"/>
        </w:rPr>
        <w:t xml:space="preserve"> Ағылшын тілінде</w:t>
      </w:r>
      <w:r>
        <w:rPr>
          <w:rFonts w:ascii="Times New Roman" w:hAnsi="Times New Roman" w:cs="Times New Roman"/>
          <w:sz w:val="28"/>
          <w:szCs w:val="28"/>
          <w:lang w:val="ru-RU"/>
        </w:rPr>
        <w:t xml:space="preserve"> п</w:t>
      </w:r>
      <w:r>
        <w:rPr>
          <w:rFonts w:ascii="Times New Roman" w:hAnsi="Times New Roman" w:cs="Times New Roman"/>
          <w:sz w:val="28"/>
          <w:szCs w:val="28"/>
          <w:lang w:val="kk-KZ"/>
        </w:rPr>
        <w:t>әні сабағында ҚМЖ жасау үлгісі.</w:t>
      </w:r>
      <w:r>
        <w:rPr>
          <w:rFonts w:ascii="Times New Roman" w:hAnsi="Times New Roman" w:cs="Times New Roman"/>
          <w:sz w:val="28"/>
          <w:szCs w:val="28"/>
        </w:rPr>
        <w:t xml:space="preserve"> </w:t>
      </w:r>
    </w:p>
    <w:p w14:paraId="4A19B574">
      <w:pPr>
        <w:rPr>
          <w:rFonts w:ascii="Times New Roman" w:hAnsi="Times New Roman" w:cs="Times New Roman"/>
          <w:sz w:val="28"/>
          <w:szCs w:val="28"/>
        </w:rPr>
      </w:pPr>
      <w:r>
        <w:rPr>
          <w:rFonts w:ascii="Times New Roman" w:hAnsi="Times New Roman" w:cs="Times New Roman"/>
          <w:sz w:val="28"/>
          <w:szCs w:val="28"/>
        </w:rPr>
        <w:t>Қазіргі білім беру жүйесінде шетел тілін меңгерудің маңызды аспектілерінің бірі — тыңдалым дағдысы. Тыңдалым — оқушының сөйлеушіні түсініп, ақпаратты қабылдау қабілеті. Бұл мақалада тыңдалым сабағының құрылымы мен тиімді әдістері қарастырылады.</w:t>
      </w:r>
    </w:p>
    <w:p w14:paraId="5B45F795">
      <w:pPr>
        <w:rPr>
          <w:rFonts w:ascii="Times New Roman" w:hAnsi="Times New Roman" w:cs="Times New Roman"/>
          <w:sz w:val="28"/>
          <w:szCs w:val="28"/>
        </w:rPr>
      </w:pPr>
      <w:r>
        <w:rPr>
          <w:rFonts w:ascii="Times New Roman" w:hAnsi="Times New Roman" w:cs="Times New Roman"/>
          <w:b/>
          <w:sz w:val="28"/>
          <w:szCs w:val="28"/>
        </w:rPr>
        <w:t>Сабақтың тақырыбы — "Petra's hobby".</w:t>
      </w:r>
      <w:r>
        <w:rPr>
          <w:rFonts w:ascii="Times New Roman" w:hAnsi="Times New Roman" w:cs="Times New Roman"/>
          <w:sz w:val="28"/>
          <w:szCs w:val="28"/>
        </w:rPr>
        <w:t xml:space="preserve"> Сабақтың басталуында мұғалім үй тапсырмасын тексеріп, оқушылардың білімін нақтылайды. Одан кейінгі Lead-in кезеңінде оқушыларға сурет көрсетіліп, кейіпкердің хоббиін болжау ұсынылады. Бұл кезең оқушылардың қызығушылығын оятып, алдағы тыңдалымға дайындықты қамтамасыз етеді.</w:t>
      </w:r>
    </w:p>
    <w:p w14:paraId="227FAE74">
      <w:pPr>
        <w:rPr>
          <w:rFonts w:ascii="Times New Roman" w:hAnsi="Times New Roman" w:cs="Times New Roman"/>
          <w:sz w:val="28"/>
          <w:szCs w:val="28"/>
        </w:rPr>
      </w:pPr>
      <w:r>
        <w:rPr>
          <w:rFonts w:ascii="Times New Roman" w:hAnsi="Times New Roman" w:cs="Times New Roman"/>
          <w:sz w:val="28"/>
          <w:szCs w:val="28"/>
        </w:rPr>
        <w:t>Сабақ барысында жаңа сөздер алдын ала оқытылып, мұғалім қажет болса, аудио мәтіннен жаңа лексиканы түсіндіреді. Бұл — оқушылардың тыңдалымда кездесетін қиындықтарын азайтуға бағытталған.</w:t>
      </w:r>
    </w:p>
    <w:p w14:paraId="6AF294ED">
      <w:pPr>
        <w:rPr>
          <w:rFonts w:ascii="Times New Roman" w:hAnsi="Times New Roman" w:cs="Times New Roman"/>
          <w:sz w:val="28"/>
          <w:szCs w:val="28"/>
        </w:rPr>
      </w:pPr>
      <w:r>
        <w:rPr>
          <w:rFonts w:ascii="Times New Roman" w:hAnsi="Times New Roman" w:cs="Times New Roman"/>
          <w:sz w:val="28"/>
          <w:szCs w:val="28"/>
        </w:rPr>
        <w:t>Тыңдалым тапсырмасы екі бөлімнен тұрады:</w:t>
      </w:r>
    </w:p>
    <w:p w14:paraId="2F370FBE">
      <w:pP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b/>
          <w:sz w:val="28"/>
          <w:szCs w:val="28"/>
        </w:rPr>
        <w:t>Негізгі ойды түсіну</w:t>
      </w:r>
      <w:r>
        <w:rPr>
          <w:rFonts w:ascii="Times New Roman" w:hAnsi="Times New Roman" w:cs="Times New Roman"/>
          <w:sz w:val="28"/>
          <w:szCs w:val="28"/>
        </w:rPr>
        <w:t xml:space="preserve"> (gist listening) — оқушылар Petra жайлы жалпы ақпаратты тыңдайды.</w:t>
      </w:r>
    </w:p>
    <w:p w14:paraId="6BD8927F">
      <w:pP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b/>
          <w:sz w:val="28"/>
          <w:szCs w:val="28"/>
        </w:rPr>
        <w:t>. Нақты ақпаратты табу</w:t>
      </w:r>
      <w:r>
        <w:rPr>
          <w:rFonts w:ascii="Times New Roman" w:hAnsi="Times New Roman" w:cs="Times New Roman"/>
          <w:sz w:val="28"/>
          <w:szCs w:val="28"/>
        </w:rPr>
        <w:t xml:space="preserve"> (listening for specific information) — оқушылар кейіпкердің мамандығы мен хоббиін анықтайды.</w:t>
      </w:r>
    </w:p>
    <w:p w14:paraId="10A47779">
      <w:pPr>
        <w:rPr>
          <w:rFonts w:ascii="Times New Roman" w:hAnsi="Times New Roman" w:cs="Times New Roman"/>
          <w:sz w:val="28"/>
          <w:szCs w:val="28"/>
        </w:rPr>
      </w:pPr>
      <w:r>
        <w:rPr>
          <w:rFonts w:ascii="Times New Roman" w:hAnsi="Times New Roman" w:cs="Times New Roman"/>
          <w:sz w:val="28"/>
          <w:szCs w:val="28"/>
        </w:rPr>
        <w:t>Сабақ оқушылардың болжам жасау, тыңдау және түсіну қабілеттерін дамытады. Сонымен қатар, бұл тәсіл оқушылардың сыни ойлау дағдысын жетілдіріп, шынайы өмірмен байланыстырады.</w:t>
      </w:r>
    </w:p>
    <w:p w14:paraId="10EAA254">
      <w:pPr>
        <w:rPr>
          <w:rFonts w:ascii="Times New Roman" w:hAnsi="Times New Roman" w:cs="Times New Roman"/>
          <w:sz w:val="28"/>
          <w:szCs w:val="28"/>
        </w:rPr>
      </w:pPr>
      <w:r>
        <w:rPr>
          <w:rFonts w:ascii="Times New Roman" w:hAnsi="Times New Roman" w:cs="Times New Roman"/>
          <w:sz w:val="28"/>
          <w:szCs w:val="28"/>
        </w:rPr>
        <w:t>Сабақтың басталуы ұйымдастыру кезеңінен тұрады. Мұғалім оқушылармен амандасып, жылы атмосфера орнатады. Бұл – балалардың көңіл-күйін көтеріп, сабаққа деген ынтасын арттырады. Сабақта түрлі амандасу түрлерін қолдану (мысалы, high five, fist bump, wave) оқушылардың қызығушылығын тудырады.</w:t>
      </w:r>
    </w:p>
    <w:p w14:paraId="2921C68C">
      <w:pPr>
        <w:rPr>
          <w:rFonts w:ascii="Times New Roman" w:hAnsi="Times New Roman" w:cs="Times New Roman"/>
          <w:sz w:val="28"/>
          <w:szCs w:val="28"/>
        </w:rPr>
      </w:pPr>
      <w:r>
        <w:rPr>
          <w:rFonts w:ascii="Times New Roman" w:hAnsi="Times New Roman" w:cs="Times New Roman"/>
          <w:sz w:val="28"/>
          <w:szCs w:val="28"/>
        </w:rPr>
        <w:t>Бұл сабақ – оқушылардың коммуникативтік дағдыларын дамытуға, ағылшын тілінде еркін пікір алмасуға және тыңдалым стратегияларын қолдануға бағытталған тиімді сабақ үлгісі деп есептеймін.</w:t>
      </w:r>
    </w:p>
    <w:p w14:paraId="6B181EBD">
      <w:pPr>
        <w:rPr>
          <w:rFonts w:ascii="Times New Roman" w:hAnsi="Times New Roman" w:cs="Times New Roman"/>
          <w:sz w:val="28"/>
          <w:szCs w:val="28"/>
        </w:rPr>
      </w:pPr>
      <w:r>
        <w:rPr>
          <w:rFonts w:ascii="Times New Roman" w:hAnsi="Times New Roman" w:cs="Times New Roman"/>
          <w:sz w:val="28"/>
          <w:szCs w:val="28"/>
        </w:rPr>
        <w:t>Баяндама тақырыбы: "Hobbies are good" тақырыбындағы ашық сабақ талдауы</w:t>
      </w:r>
    </w:p>
    <w:p w14:paraId="2A804296">
      <w:pPr>
        <w:rPr>
          <w:rFonts w:ascii="Times New Roman" w:hAnsi="Times New Roman" w:cs="Times New Roman"/>
          <w:sz w:val="28"/>
          <w:szCs w:val="28"/>
        </w:rPr>
      </w:pPr>
      <w:r>
        <w:rPr>
          <w:rFonts w:ascii="Times New Roman" w:hAnsi="Times New Roman" w:cs="Times New Roman"/>
          <w:sz w:val="28"/>
          <w:szCs w:val="28"/>
        </w:rPr>
        <w:t>Бұл сабақ 7-сынып оқушыларына арналған және "Hobby and Leisure Time" бөлімінің төртінші сабағы болып табылады. Сабақтың тақырыбы – "Hobbies are good", яғни бос уақытты тиімді өткізу мен қызығушылықтар туралы.</w:t>
      </w:r>
    </w:p>
    <w:p w14:paraId="51661044">
      <w:pPr>
        <w:rPr>
          <w:rFonts w:ascii="Times New Roman" w:hAnsi="Times New Roman" w:cs="Times New Roman"/>
          <w:sz w:val="28"/>
          <w:szCs w:val="28"/>
        </w:rPr>
      </w:pPr>
    </w:p>
    <w:p w14:paraId="69FEC049">
      <w:pPr>
        <w:rPr>
          <w:rFonts w:ascii="Times New Roman" w:hAnsi="Times New Roman" w:cs="Times New Roman"/>
          <w:sz w:val="28"/>
          <w:szCs w:val="28"/>
        </w:rPr>
      </w:pPr>
      <w:r>
        <w:rPr>
          <w:rFonts w:ascii="Times New Roman" w:hAnsi="Times New Roman" w:cs="Times New Roman"/>
          <w:b/>
          <w:sz w:val="28"/>
          <w:szCs w:val="28"/>
        </w:rPr>
        <w:t>Сабақтың мақсаты</w:t>
      </w:r>
      <w:r>
        <w:rPr>
          <w:rFonts w:ascii="Times New Roman" w:hAnsi="Times New Roman" w:cs="Times New Roman"/>
          <w:sz w:val="28"/>
          <w:szCs w:val="28"/>
        </w:rPr>
        <w:t xml:space="preserve"> – оқушылардың күрделі сұрақтар қою және жауап беру дағдыларын дамыту, сонымен қатар тыңдалым арқылы жанама мағынаны түсіну қабілеттерін жетілдіру. Сабақ барысында 7.3.2.1 және 7.2.4.1 оқу мақсаттары негізінде, оқушылар шектеулі тақырыптар аясында күрделі сұрақтар қоюды, аудиомәтін арқылы жанама ақпаратты түсінуді үйренеді.</w:t>
      </w:r>
    </w:p>
    <w:p w14:paraId="40BF8745">
      <w:pPr>
        <w:rPr>
          <w:rFonts w:ascii="Times New Roman" w:hAnsi="Times New Roman" w:cs="Times New Roman"/>
          <w:b/>
          <w:sz w:val="28"/>
          <w:szCs w:val="28"/>
        </w:rPr>
      </w:pPr>
      <w:r>
        <w:rPr>
          <w:rFonts w:ascii="Times New Roman" w:hAnsi="Times New Roman" w:cs="Times New Roman"/>
          <w:b/>
          <w:sz w:val="28"/>
          <w:szCs w:val="28"/>
        </w:rPr>
        <w:t>Сабақтың міндеттері:</w:t>
      </w:r>
    </w:p>
    <w:p w14:paraId="63A7F1D9">
      <w:pPr>
        <w:rPr>
          <w:rFonts w:ascii="Times New Roman" w:hAnsi="Times New Roman" w:cs="Times New Roman"/>
          <w:sz w:val="28"/>
          <w:szCs w:val="28"/>
        </w:rPr>
      </w:pPr>
      <w:r>
        <w:rPr>
          <w:rFonts w:ascii="Times New Roman" w:hAnsi="Times New Roman" w:cs="Times New Roman"/>
          <w:sz w:val="28"/>
          <w:szCs w:val="28"/>
        </w:rPr>
        <w:t>- Оқушылар хобби және бос уақыт тақырыптары бойынша күрделі сұрақтар қойып, нақты ақпаратты анықтай алады;</w:t>
      </w:r>
    </w:p>
    <w:p w14:paraId="441F5E8E">
      <w:pPr>
        <w:rPr>
          <w:rFonts w:ascii="Times New Roman" w:hAnsi="Times New Roman" w:cs="Times New Roman"/>
          <w:sz w:val="28"/>
          <w:szCs w:val="28"/>
        </w:rPr>
      </w:pPr>
      <w:r>
        <w:rPr>
          <w:rFonts w:ascii="Times New Roman" w:hAnsi="Times New Roman" w:cs="Times New Roman"/>
          <w:sz w:val="28"/>
          <w:szCs w:val="28"/>
        </w:rPr>
        <w:t>- Тыңдалым тапсырмалары арқылы жанама мағынаны түсініп, сұрақтарға жауап бере алады.</w:t>
      </w:r>
    </w:p>
    <w:p w14:paraId="4F1843F6">
      <w:pPr>
        <w:rPr>
          <w:rFonts w:ascii="Times New Roman" w:hAnsi="Times New Roman" w:cs="Times New Roman"/>
          <w:sz w:val="28"/>
          <w:szCs w:val="28"/>
        </w:rPr>
      </w:pPr>
      <w:r>
        <w:rPr>
          <w:rFonts w:ascii="Times New Roman" w:hAnsi="Times New Roman" w:cs="Times New Roman"/>
          <w:sz w:val="28"/>
          <w:szCs w:val="28"/>
        </w:rPr>
        <w:t xml:space="preserve">Құндылықтарға негізделген білім беру: </w:t>
      </w:r>
    </w:p>
    <w:p w14:paraId="26E7BC0F">
      <w:pPr>
        <w:rPr>
          <w:rFonts w:ascii="Times New Roman" w:hAnsi="Times New Roman" w:cs="Times New Roman"/>
          <w:sz w:val="28"/>
          <w:szCs w:val="28"/>
        </w:rPr>
      </w:pPr>
      <w:r>
        <w:rPr>
          <w:rFonts w:ascii="Times New Roman" w:hAnsi="Times New Roman" w:cs="Times New Roman"/>
          <w:sz w:val="28"/>
          <w:szCs w:val="28"/>
        </w:rPr>
        <w:t>Сабақ барысында еңбекқорлық, табандылық, белсенділік секілді құндылықтарға мән беріледі. Оқушыларға қиындықтарға қарамастан ағылшын тілін үйренуді жалғастыру керектігі ескертіледі: "Don’t give up if English is hard – keep practicing."</w:t>
      </w:r>
    </w:p>
    <w:p w14:paraId="726A2717">
      <w:pPr>
        <w:rPr>
          <w:rFonts w:ascii="Times New Roman" w:hAnsi="Times New Roman" w:cs="Times New Roman"/>
          <w:sz w:val="28"/>
          <w:szCs w:val="28"/>
        </w:rPr>
      </w:pPr>
      <w:r>
        <w:rPr>
          <w:rFonts w:ascii="Times New Roman" w:hAnsi="Times New Roman" w:cs="Times New Roman"/>
          <w:b/>
          <w:sz w:val="28"/>
          <w:szCs w:val="28"/>
        </w:rPr>
        <w:t>Қорыта айтқанда,</w:t>
      </w:r>
      <w:r>
        <w:rPr>
          <w:rFonts w:ascii="Times New Roman" w:hAnsi="Times New Roman" w:cs="Times New Roman"/>
          <w:sz w:val="28"/>
          <w:szCs w:val="28"/>
        </w:rPr>
        <w:t xml:space="preserve"> «Hobbies are good» тақырыбындағы бұл сабақ оқушылардың тілдік дағдыларын дамытуда маңызды рөл атқарады. Сабақ барысында оқушылар тек жаңа сөздер мен сөйлеу үлгілерін меңгеріп қана қоймай, сонымен қатар өз ойларын еркін жеткізуге, күрделі сұрақтар қоюға және тыңдалған ақпараттан негізгі мағынаны түсінуге дағдыланады. </w:t>
      </w:r>
    </w:p>
    <w:p w14:paraId="7752F873">
      <w:pPr>
        <w:rPr>
          <w:rFonts w:ascii="Times New Roman" w:hAnsi="Times New Roman" w:cs="Times New Roman"/>
          <w:sz w:val="28"/>
          <w:szCs w:val="28"/>
        </w:rPr>
      </w:pPr>
      <w:r>
        <w:rPr>
          <w:rFonts w:ascii="Times New Roman" w:hAnsi="Times New Roman" w:cs="Times New Roman"/>
          <w:sz w:val="28"/>
          <w:szCs w:val="28"/>
        </w:rPr>
        <w:t xml:space="preserve">Сабақ құрылымы жүйелі, оқушылардың жас ерекшеліктері мен тілдік деңгейіне сай құрылған. Сонымен қатар, құндылықтарға бағытталған тәрбие де ұтымды енгізілген. Мұндай сабақтар оқушылардың ағылшын тіліне деген қызығушылығын арттырып, өз бетімен жұмыс істеу қабілетін дамытады. </w:t>
      </w:r>
    </w:p>
    <w:p w14:paraId="775808A7">
      <w:pPr>
        <w:rPr>
          <w:rFonts w:ascii="Times New Roman" w:hAnsi="Times New Roman" w:cs="Times New Roman"/>
          <w:sz w:val="28"/>
          <w:szCs w:val="28"/>
        </w:rPr>
      </w:pPr>
      <w:r>
        <w:rPr>
          <w:rFonts w:ascii="Times New Roman" w:hAnsi="Times New Roman" w:cs="Times New Roman"/>
          <w:sz w:val="28"/>
          <w:szCs w:val="28"/>
        </w:rPr>
        <w:t>Бұл сабақ үлгісін тиімді, мазмұнды және тәрбиелік мәні зор деп бағалауға болады.</w:t>
      </w:r>
    </w:p>
    <w:p w14:paraId="5650FBB9">
      <w:pPr>
        <w:rPr>
          <w:rFonts w:ascii="Times New Roman" w:hAnsi="Times New Roman" w:cs="Times New Roman"/>
          <w:sz w:val="28"/>
          <w:szCs w:val="28"/>
        </w:rPr>
      </w:pPr>
    </w:p>
    <w:p w14:paraId="6F1BD3F3">
      <w:pPr>
        <w:rPr>
          <w:rFonts w:ascii="Times New Roman" w:hAnsi="Times New Roman" w:cs="Times New Roman"/>
          <w:sz w:val="28"/>
          <w:szCs w:val="28"/>
          <w:lang w:val="kk-KZ"/>
        </w:rPr>
      </w:pPr>
    </w:p>
    <w:p w14:paraId="6236EDA9">
      <w:pPr>
        <w:rPr>
          <w:rFonts w:ascii="Times New Roman" w:hAnsi="Times New Roman" w:cs="Times New Roman"/>
          <w:sz w:val="28"/>
          <w:szCs w:val="28"/>
        </w:rPr>
      </w:pPr>
    </w:p>
    <w:p w14:paraId="23260DB2">
      <w:pPr>
        <w:rPr>
          <w:rFonts w:ascii="Times New Roman" w:hAnsi="Times New Roman" w:cs="Times New Roman"/>
          <w:sz w:val="28"/>
          <w:szCs w:val="28"/>
        </w:rPr>
      </w:pPr>
    </w:p>
    <w:p w14:paraId="0A269FCF">
      <w:pPr>
        <w:rPr>
          <w:rFonts w:ascii="Times New Roman" w:hAnsi="Times New Roman" w:cs="Times New Roman"/>
          <w:sz w:val="28"/>
          <w:szCs w:val="28"/>
        </w:rPr>
      </w:pPr>
    </w:p>
    <w:p w14:paraId="63FA0387">
      <w:pPr>
        <w:spacing w:after="0" w:line="240" w:lineRule="auto"/>
        <w:jc w:val="both"/>
        <w:rPr>
          <w:rFonts w:ascii="Times New Roman" w:hAnsi="Times New Roman" w:cs="Times New Roman" w:eastAsiaTheme="minorEastAsia"/>
          <w:color w:val="000000" w:themeColor="text1"/>
          <w:kern w:val="24"/>
          <w:sz w:val="36"/>
          <w:szCs w:val="36"/>
          <w14:textFill>
            <w14:solidFill>
              <w14:schemeClr w14:val="tx1"/>
            </w14:solidFill>
          </w14:textFill>
        </w:rPr>
      </w:pPr>
    </w:p>
    <w:p w14:paraId="2B3BE166">
      <w:pPr>
        <w:spacing w:after="0" w:line="240" w:lineRule="auto"/>
        <w:jc w:val="center"/>
        <w:rPr>
          <w:rFonts w:ascii="Times New Roman" w:hAnsi="Times New Roman" w:eastAsia="Times New Roman" w:cs="Times New Roman"/>
          <w:sz w:val="24"/>
          <w:szCs w:val="24"/>
        </w:rPr>
      </w:pPr>
      <w:bookmarkStart w:id="0" w:name="_GoBack"/>
      <w:bookmarkEnd w:id="0"/>
      <w:r>
        <w:rPr>
          <w:rFonts w:ascii="Times New Roman" w:hAnsi="Times New Roman" w:cs="Times New Roman" w:eastAsiaTheme="minorEastAsia"/>
          <w:color w:val="000000" w:themeColor="text1"/>
          <w:kern w:val="24"/>
          <w:sz w:val="36"/>
          <w:szCs w:val="36"/>
          <w14:textFill>
            <w14:solidFill>
              <w14:schemeClr w14:val="tx1"/>
            </w14:solidFill>
          </w14:textFill>
        </w:rPr>
        <w:t>“</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Ақмола</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облысы</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білім</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басқармасының</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Қосшы</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қаласы</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бойынша</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білім</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бөлімі</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Қосшы</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қаласының</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Рақымжан</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Қошқарбай</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атындағы</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№1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жалпы</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орта</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білім</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беретін</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мектебі</w:t>
      </w:r>
      <w:r>
        <w:rPr>
          <w:rFonts w:ascii="Times New Roman" w:hAnsi="Times New Roman" w:cs="Times New Roman" w:eastAsiaTheme="minorEastAsia"/>
          <w:color w:val="000000" w:themeColor="text1"/>
          <w:kern w:val="24"/>
          <w:sz w:val="36"/>
          <w:szCs w:val="36"/>
          <w14:textFill>
            <w14:solidFill>
              <w14:schemeClr w14:val="tx1"/>
            </w14:solidFill>
          </w14:textFill>
        </w:rPr>
        <w:t xml:space="preserve">” </w:t>
      </w:r>
      <w:r>
        <w:rPr>
          <w:rFonts w:ascii="Times New Roman" w:hAnsi="Times New Roman" w:cs="Times New Roman" w:eastAsiaTheme="minorEastAsia"/>
          <w:color w:val="000000" w:themeColor="text1"/>
          <w:kern w:val="24"/>
          <w:sz w:val="36"/>
          <w:szCs w:val="36"/>
          <w:lang w:val="ru-RU"/>
          <w14:textFill>
            <w14:solidFill>
              <w14:schemeClr w14:val="tx1"/>
            </w14:solidFill>
          </w14:textFill>
        </w:rPr>
        <w:t>КММ</w:t>
      </w:r>
    </w:p>
    <w:p w14:paraId="01D138D5">
      <w:pPr>
        <w:rPr>
          <w:rFonts w:ascii="Times New Roman" w:hAnsi="Times New Roman" w:cs="Times New Roman"/>
          <w:sz w:val="28"/>
          <w:szCs w:val="28"/>
        </w:rPr>
      </w:pPr>
    </w:p>
    <w:p w14:paraId="145028FA">
      <w:pPr>
        <w:rPr>
          <w:rFonts w:ascii="Times New Roman" w:hAnsi="Times New Roman" w:cs="Times New Roman"/>
          <w:sz w:val="28"/>
          <w:szCs w:val="28"/>
        </w:rPr>
      </w:pPr>
    </w:p>
    <w:p w14:paraId="070A7EFA">
      <w:pPr>
        <w:pStyle w:val="4"/>
      </w:pPr>
      <w:r>
        <mc:AlternateContent>
          <mc:Choice Requires="wps">
            <w:drawing>
              <wp:inline distT="0" distB="0" distL="0" distR="0">
                <wp:extent cx="304800" cy="304800"/>
                <wp:effectExtent l="0" t="0" r="0" b="0"/>
                <wp:docPr id="1" name="AutoShape 1" descr="blob:https://web.whatsapp.com/365c831a-4577-4601-9ee4-35200a56722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1" o:spid="_x0000_s1026" o:spt="1" alt="blob:https://web.whatsapp.com/365c831a-4577-4601-9ee4-35200a56722e"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zJZ00gAAAAMBAAAPAAAAAAAAAAEAIAAAACIAAABkcnMvZG93bnJldi54bWxQSwECFAAU&#10;AAAACACHTuJAOja6NTACAABdBAAADgAAAAAAAAABACAAAAAhAQAAZHJzL2Uyb0RvYy54bWxQSwUG&#10;AAAAAAYABgBZAQAAwwUAAAAA&#10;">
                <v:fill on="f" focussize="0,0"/>
                <v:stroke on="f"/>
                <v:imagedata o:title=""/>
                <o:lock v:ext="edit" aspectratio="t"/>
                <w10:wrap type="none"/>
                <w10:anchorlock/>
              </v:rect>
            </w:pict>
          </mc:Fallback>
        </mc:AlternateContent>
      </w:r>
    </w:p>
    <w:p w14:paraId="08D5C070">
      <w:pPr>
        <w:pStyle w:val="4"/>
      </w:pPr>
    </w:p>
    <w:p w14:paraId="0A82CD71">
      <w:pPr>
        <w:pStyle w:val="4"/>
      </w:pPr>
    </w:p>
    <w:p w14:paraId="1A701330">
      <w:pPr>
        <w:pStyle w:val="4"/>
      </w:pPr>
    </w:p>
    <w:p w14:paraId="7B2E932B">
      <w:pPr>
        <w:pStyle w:val="4"/>
      </w:pPr>
    </w:p>
    <w:p w14:paraId="20F97562">
      <w:pPr>
        <w:pStyle w:val="4"/>
        <w:rPr>
          <w:sz w:val="36"/>
          <w:szCs w:val="36"/>
          <w:lang w:val="kk-KZ"/>
        </w:rPr>
      </w:pPr>
      <w:r>
        <w:rPr>
          <w:sz w:val="36"/>
          <w:szCs w:val="36"/>
          <w:lang w:val="kk-KZ"/>
        </w:rPr>
        <w:t>Ағылшын тілі пәні сабағында ҚМЖ-үлгісін жасау баяндамасы</w:t>
      </w:r>
    </w:p>
    <w:p w14:paraId="7D433DA0">
      <w:pPr>
        <w:pStyle w:val="4"/>
        <w:rPr>
          <w:sz w:val="36"/>
          <w:szCs w:val="36"/>
          <w:lang w:val="kk-KZ"/>
        </w:rPr>
      </w:pPr>
    </w:p>
    <w:p w14:paraId="74A6002A">
      <w:pPr>
        <w:pStyle w:val="4"/>
        <w:rPr>
          <w:sz w:val="36"/>
          <w:szCs w:val="36"/>
          <w:lang w:val="kk-KZ"/>
        </w:rPr>
      </w:pPr>
    </w:p>
    <w:p w14:paraId="7025697B">
      <w:pPr>
        <w:pStyle w:val="4"/>
        <w:rPr>
          <w:sz w:val="36"/>
          <w:szCs w:val="36"/>
          <w:lang w:val="kk-KZ"/>
        </w:rPr>
      </w:pPr>
    </w:p>
    <w:p w14:paraId="7822EFC8">
      <w:pPr>
        <w:pStyle w:val="4"/>
        <w:rPr>
          <w:sz w:val="36"/>
          <w:szCs w:val="36"/>
          <w:lang w:val="kk-KZ"/>
        </w:rPr>
      </w:pPr>
    </w:p>
    <w:p w14:paraId="0185F06F">
      <w:pPr>
        <w:pStyle w:val="4"/>
        <w:rPr>
          <w:sz w:val="36"/>
          <w:szCs w:val="36"/>
          <w:lang w:val="kk-KZ"/>
        </w:rPr>
      </w:pPr>
      <w:r>
        <w:rPr>
          <w:sz w:val="36"/>
          <w:szCs w:val="36"/>
          <w:lang w:val="kk-KZ"/>
        </w:rPr>
        <w:t xml:space="preserve">                              Тәлімгер: Тилеужанова Аселим Рамазановна</w:t>
      </w:r>
    </w:p>
    <w:p w14:paraId="6012D98E">
      <w:pPr>
        <w:pStyle w:val="4"/>
        <w:rPr>
          <w:sz w:val="36"/>
          <w:szCs w:val="36"/>
          <w:lang w:val="kk-KZ"/>
        </w:rPr>
      </w:pPr>
    </w:p>
    <w:p w14:paraId="106DAB3D">
      <w:pPr>
        <w:pStyle w:val="4"/>
        <w:rPr>
          <w:sz w:val="36"/>
          <w:szCs w:val="36"/>
          <w:lang w:val="kk-KZ"/>
        </w:rPr>
      </w:pPr>
    </w:p>
    <w:p w14:paraId="6A6A9757">
      <w:pPr>
        <w:pStyle w:val="4"/>
        <w:rPr>
          <w:sz w:val="36"/>
          <w:szCs w:val="36"/>
          <w:lang w:val="kk-KZ"/>
        </w:rPr>
      </w:pPr>
    </w:p>
    <w:p w14:paraId="07D66387">
      <w:pPr>
        <w:pStyle w:val="4"/>
        <w:rPr>
          <w:sz w:val="36"/>
          <w:szCs w:val="36"/>
          <w:lang w:val="kk-KZ"/>
        </w:rPr>
      </w:pPr>
    </w:p>
    <w:p w14:paraId="14990AC7">
      <w:pPr>
        <w:pStyle w:val="4"/>
        <w:rPr>
          <w:sz w:val="36"/>
          <w:szCs w:val="36"/>
          <w:lang w:val="kk-KZ"/>
        </w:rPr>
      </w:pPr>
      <w:r>
        <w:rPr>
          <w:sz w:val="36"/>
          <w:szCs w:val="36"/>
          <w:lang w:val="kk-KZ"/>
        </w:rPr>
        <w:t xml:space="preserve">                                  </w:t>
      </w:r>
    </w:p>
    <w:p w14:paraId="1372BD04">
      <w:pPr>
        <w:pStyle w:val="4"/>
        <w:ind w:firstLine="1260" w:firstLineChars="350"/>
        <w:rPr>
          <w:sz w:val="36"/>
          <w:szCs w:val="36"/>
          <w:lang w:val="kk-KZ"/>
        </w:rPr>
      </w:pPr>
      <w:r>
        <w:rPr>
          <w:sz w:val="36"/>
          <w:szCs w:val="36"/>
          <w:lang w:val="kk-KZ"/>
        </w:rPr>
        <w:t xml:space="preserve">   </w:t>
      </w:r>
      <w:r>
        <w:rPr>
          <w:rFonts w:hint="default"/>
          <w:sz w:val="36"/>
          <w:szCs w:val="36"/>
          <w:lang w:val="kk-KZ"/>
        </w:rPr>
        <w:t xml:space="preserve">     </w:t>
      </w:r>
      <w:r>
        <w:rPr>
          <w:sz w:val="36"/>
          <w:szCs w:val="36"/>
          <w:lang w:val="kk-KZ"/>
        </w:rPr>
        <w:t xml:space="preserve"> Қосшы 20</w:t>
      </w:r>
      <w:r>
        <w:rPr>
          <w:rFonts w:hint="default"/>
          <w:sz w:val="36"/>
          <w:szCs w:val="36"/>
          <w:lang w:val="kk-KZ"/>
        </w:rPr>
        <w:t>2</w:t>
      </w:r>
      <w:r>
        <w:rPr>
          <w:sz w:val="36"/>
          <w:szCs w:val="36"/>
          <w:lang w:val="kk-KZ"/>
        </w:rPr>
        <w:t>5 оқу жылы</w:t>
      </w:r>
    </w:p>
    <w:sectPr>
      <w:pgSz w:w="12240" w:h="15840"/>
      <w:pgMar w:top="1134" w:right="850" w:bottom="626"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1E"/>
    <w:rsid w:val="00200F5E"/>
    <w:rsid w:val="00385390"/>
    <w:rsid w:val="0053351E"/>
    <w:rsid w:val="00565CAD"/>
    <w:rsid w:val="00F317B8"/>
    <w:rsid w:val="2EDB3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3</Pages>
  <Words>574</Words>
  <Characters>3278</Characters>
  <Lines>27</Lines>
  <Paragraphs>7</Paragraphs>
  <TotalTime>21</TotalTime>
  <ScaleCrop>false</ScaleCrop>
  <LinksUpToDate>false</LinksUpToDate>
  <CharactersWithSpaces>3845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2025-10-28T08:35:00Z</dcterms:created>
  <dc:creator>Aselim</dc:creator>
  <cp:lastModifiedBy>Майра</cp:lastModifiedBy>
  <cp:lastPrinted>2025-10-28T08:59:26Z</cp:lastPrinted>
  <dcterms:modified xsi:type="dcterms:W3CDTF">2025-10-28T09:00:40Z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F68D51D99CFC49D2988C7AA93D2FFF02_12</vt:lpwstr>
  </property>
</Properties>
</file>